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218B" w14:textId="77777777" w:rsidR="009D2CFF" w:rsidRPr="009D2CFF" w:rsidRDefault="009D2CFF" w:rsidP="009D2CFF">
      <w:pPr>
        <w:shd w:val="clear" w:color="auto" w:fill="FFFFFF"/>
        <w:spacing w:after="300" w:line="450" w:lineRule="atLeast"/>
        <w:outlineLvl w:val="3"/>
        <w:rPr>
          <w:rFonts w:ascii="Nunito Sans" w:eastAsia="Times New Roman" w:hAnsi="Nunito Sans" w:cs="Times New Roman"/>
          <w:b/>
          <w:bCs/>
          <w:color w:val="282828"/>
          <w:kern w:val="0"/>
          <w:sz w:val="30"/>
          <w:szCs w:val="30"/>
          <w:lang w:eastAsia="it-IT"/>
          <w14:ligatures w14:val="none"/>
        </w:rPr>
      </w:pPr>
      <w:proofErr w:type="spellStart"/>
      <w:r w:rsidRPr="009D2CFF">
        <w:rPr>
          <w:rFonts w:ascii="Nunito Sans" w:eastAsia="Times New Roman" w:hAnsi="Nunito Sans" w:cs="Times New Roman"/>
          <w:b/>
          <w:bCs/>
          <w:color w:val="282828"/>
          <w:kern w:val="0"/>
          <w:sz w:val="30"/>
          <w:szCs w:val="30"/>
          <w:lang w:eastAsia="it-IT"/>
          <w14:ligatures w14:val="none"/>
        </w:rPr>
        <w:t>iCURE</w:t>
      </w:r>
      <w:proofErr w:type="spellEnd"/>
      <w:r w:rsidRPr="009D2CFF">
        <w:rPr>
          <w:rFonts w:ascii="Nunito Sans" w:eastAsia="Times New Roman" w:hAnsi="Nunito Sans" w:cs="Times New Roman"/>
          <w:b/>
          <w:bCs/>
          <w:color w:val="282828"/>
          <w:kern w:val="0"/>
          <w:sz w:val="30"/>
          <w:szCs w:val="30"/>
          <w:lang w:eastAsia="it-IT"/>
          <w14:ligatures w14:val="none"/>
        </w:rPr>
        <w:t xml:space="preserve"> – IDENTIFICAZIONE, CARATTERIZZAZIONE E SIGNIFICATO DELLA TUMORIGENESI NEL COLON-RETTO: CAUSA, PREVENZIONE E CURA</w:t>
      </w:r>
    </w:p>
    <w:p w14:paraId="1A61CEC7" w14:textId="77777777" w:rsidR="009D2CFF" w:rsidRPr="009D2CFF" w:rsidRDefault="009D2CFF" w:rsidP="009D2CFF">
      <w:pPr>
        <w:shd w:val="clear" w:color="auto" w:fill="FFFFFF"/>
        <w:spacing w:after="225" w:line="450" w:lineRule="atLeast"/>
        <w:rPr>
          <w:rFonts w:ascii="Nunito Sans" w:eastAsia="Times New Roman" w:hAnsi="Nunito Sans" w:cs="Times New Roman"/>
          <w:color w:val="9B9B9B"/>
          <w:kern w:val="0"/>
          <w:sz w:val="30"/>
          <w:szCs w:val="30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color w:val="9B9B9B"/>
          <w:kern w:val="0"/>
          <w:sz w:val="30"/>
          <w:szCs w:val="30"/>
          <w:lang w:eastAsia="it-IT"/>
          <w14:ligatures w14:val="none"/>
        </w:rPr>
        <w:t xml:space="preserve">Il progetto </w:t>
      </w:r>
      <w:proofErr w:type="spellStart"/>
      <w:r w:rsidRPr="009D2CFF">
        <w:rPr>
          <w:rFonts w:ascii="Nunito Sans" w:eastAsia="Times New Roman" w:hAnsi="Nunito Sans" w:cs="Times New Roman"/>
          <w:color w:val="9B9B9B"/>
          <w:kern w:val="0"/>
          <w:sz w:val="30"/>
          <w:szCs w:val="30"/>
          <w:lang w:eastAsia="it-IT"/>
          <w14:ligatures w14:val="none"/>
        </w:rPr>
        <w:t>iCURE</w:t>
      </w:r>
      <w:proofErr w:type="spellEnd"/>
      <w:r w:rsidRPr="009D2CFF">
        <w:rPr>
          <w:rFonts w:ascii="Nunito Sans" w:eastAsia="Times New Roman" w:hAnsi="Nunito Sans" w:cs="Times New Roman"/>
          <w:color w:val="9B9B9B"/>
          <w:kern w:val="0"/>
          <w:sz w:val="30"/>
          <w:szCs w:val="30"/>
          <w:lang w:eastAsia="it-IT"/>
          <w14:ligatures w14:val="none"/>
        </w:rPr>
        <w:t xml:space="preserve"> si propone di sviluppare una piattaforma tecnologica integrata verticalmente - dalla fase della </w:t>
      </w:r>
      <w:proofErr w:type="spellStart"/>
      <w:r w:rsidRPr="009D2CFF">
        <w:rPr>
          <w:rFonts w:ascii="Nunito Sans" w:eastAsia="Times New Roman" w:hAnsi="Nunito Sans" w:cs="Times New Roman"/>
          <w:color w:val="9B9B9B"/>
          <w:kern w:val="0"/>
          <w:sz w:val="30"/>
          <w:szCs w:val="30"/>
          <w:lang w:eastAsia="it-IT"/>
          <w14:ligatures w14:val="none"/>
        </w:rPr>
        <w:t>drug</w:t>
      </w:r>
      <w:proofErr w:type="spellEnd"/>
      <w:r w:rsidRPr="009D2CFF">
        <w:rPr>
          <w:rFonts w:ascii="Nunito Sans" w:eastAsia="Times New Roman" w:hAnsi="Nunito Sans" w:cs="Times New Roman"/>
          <w:color w:val="9B9B9B"/>
          <w:kern w:val="0"/>
          <w:sz w:val="30"/>
          <w:szCs w:val="30"/>
          <w:lang w:eastAsia="it-IT"/>
          <w14:ligatures w14:val="none"/>
        </w:rPr>
        <w:t xml:space="preserve"> </w:t>
      </w:r>
      <w:proofErr w:type="spellStart"/>
      <w:r w:rsidRPr="009D2CFF">
        <w:rPr>
          <w:rFonts w:ascii="Nunito Sans" w:eastAsia="Times New Roman" w:hAnsi="Nunito Sans" w:cs="Times New Roman"/>
          <w:color w:val="9B9B9B"/>
          <w:kern w:val="0"/>
          <w:sz w:val="30"/>
          <w:szCs w:val="30"/>
          <w:lang w:eastAsia="it-IT"/>
          <w14:ligatures w14:val="none"/>
        </w:rPr>
        <w:t>discovery</w:t>
      </w:r>
      <w:proofErr w:type="spellEnd"/>
      <w:r w:rsidRPr="009D2CFF">
        <w:rPr>
          <w:rFonts w:ascii="Nunito Sans" w:eastAsia="Times New Roman" w:hAnsi="Nunito Sans" w:cs="Times New Roman"/>
          <w:color w:val="9B9B9B"/>
          <w:kern w:val="0"/>
          <w:sz w:val="30"/>
          <w:szCs w:val="30"/>
          <w:lang w:eastAsia="it-IT"/>
          <w14:ligatures w14:val="none"/>
        </w:rPr>
        <w:t xml:space="preserve"> fino alla fase preclinica e clinica – in grado di affrontare in modo globale le patologie tumorali nel colon retto (CRC), attraverso nuovi approcci diagnostici, prognostici e terapeutici che prevedono anche la progettazione e l’uso di tools non invasivi per l’identificazione dei pazienti predisposti alla malattia.</w:t>
      </w:r>
    </w:p>
    <w:p w14:paraId="354676BE" w14:textId="77777777" w:rsidR="009D2CFF" w:rsidRPr="009D2CFF" w:rsidRDefault="009D2CFF" w:rsidP="009D2CFF">
      <w:pPr>
        <w:shd w:val="clear" w:color="auto" w:fill="F9F9F9"/>
        <w:spacing w:after="0" w:line="240" w:lineRule="auto"/>
        <w:rPr>
          <w:rFonts w:ascii="Nunito Sans" w:eastAsia="Times New Roman" w:hAnsi="Nunito Sans" w:cs="Times New Roman"/>
          <w:b/>
          <w:bCs/>
          <w:color w:val="282828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282828"/>
          <w:kern w:val="0"/>
          <w:sz w:val="24"/>
          <w:szCs w:val="24"/>
          <w:lang w:eastAsia="it-IT"/>
          <w14:ligatures w14:val="none"/>
        </w:rPr>
        <w:t>Codice progetto:</w:t>
      </w:r>
    </w:p>
    <w:p w14:paraId="6B4637AE" w14:textId="77777777" w:rsidR="009D2CFF" w:rsidRPr="009D2CFF" w:rsidRDefault="009D2CFF" w:rsidP="009D2CFF">
      <w:pPr>
        <w:shd w:val="clear" w:color="auto" w:fill="F9F9F9"/>
        <w:spacing w:after="0" w:line="240" w:lineRule="auto"/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t> </w:t>
      </w:r>
    </w:p>
    <w:p w14:paraId="7FD2F42F" w14:textId="77777777" w:rsidR="009D2CFF" w:rsidRPr="009D2CFF" w:rsidRDefault="009D2CFF" w:rsidP="009D2CFF">
      <w:pPr>
        <w:shd w:val="clear" w:color="auto" w:fill="F9F9F9"/>
        <w:spacing w:after="0" w:line="240" w:lineRule="auto"/>
        <w:ind w:left="720"/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t>POR FESR 2014-2020 PIATTAFORME ONCOLOGICHE</w:t>
      </w:r>
    </w:p>
    <w:p w14:paraId="5AEEB784" w14:textId="77777777" w:rsidR="009D2CFF" w:rsidRPr="009D2CFF" w:rsidRDefault="009D2CFF" w:rsidP="009D2CFF">
      <w:pPr>
        <w:shd w:val="clear" w:color="auto" w:fill="F9F9F9"/>
        <w:spacing w:after="0" w:line="240" w:lineRule="auto"/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t> </w:t>
      </w:r>
    </w:p>
    <w:p w14:paraId="13033A51" w14:textId="77777777" w:rsidR="009D2CFF" w:rsidRPr="009D2CFF" w:rsidRDefault="009D2CFF" w:rsidP="009D2CFF">
      <w:pPr>
        <w:pBdr>
          <w:top w:val="single" w:sz="6" w:space="14" w:color="DEDEDE"/>
        </w:pBdr>
        <w:shd w:val="clear" w:color="auto" w:fill="F9F9F9"/>
        <w:spacing w:after="0" w:line="240" w:lineRule="auto"/>
        <w:rPr>
          <w:rFonts w:ascii="Nunito Sans" w:eastAsia="Times New Roman" w:hAnsi="Nunito Sans" w:cs="Times New Roman"/>
          <w:b/>
          <w:bCs/>
          <w:color w:val="282828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282828"/>
          <w:kern w:val="0"/>
          <w:sz w:val="24"/>
          <w:szCs w:val="24"/>
          <w:lang w:eastAsia="it-IT"/>
          <w14:ligatures w14:val="none"/>
        </w:rPr>
        <w:t>Valore totale:</w:t>
      </w:r>
    </w:p>
    <w:p w14:paraId="7DE0F676" w14:textId="77777777" w:rsidR="009D2CFF" w:rsidRPr="009D2CFF" w:rsidRDefault="009D2CFF" w:rsidP="009D2CFF">
      <w:pPr>
        <w:shd w:val="clear" w:color="auto" w:fill="F9F9F9"/>
        <w:spacing w:after="0" w:line="240" w:lineRule="auto"/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t> </w:t>
      </w:r>
    </w:p>
    <w:p w14:paraId="3A5C002F" w14:textId="77777777" w:rsidR="009D2CFF" w:rsidRPr="009D2CFF" w:rsidRDefault="009D2CFF" w:rsidP="009D2CFF">
      <w:pPr>
        <w:pBdr>
          <w:top w:val="single" w:sz="6" w:space="14" w:color="DEDEDE"/>
        </w:pBdr>
        <w:shd w:val="clear" w:color="auto" w:fill="F9F9F9"/>
        <w:spacing w:after="0" w:line="240" w:lineRule="auto"/>
        <w:ind w:left="720"/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t>€ 5.600.000,00 €</w:t>
      </w:r>
    </w:p>
    <w:p w14:paraId="767FD387" w14:textId="77777777" w:rsidR="009D2CFF" w:rsidRPr="009D2CFF" w:rsidRDefault="009D2CFF" w:rsidP="009D2CFF">
      <w:pPr>
        <w:shd w:val="clear" w:color="auto" w:fill="F9F9F9"/>
        <w:spacing w:after="0" w:line="240" w:lineRule="auto"/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t> </w:t>
      </w:r>
    </w:p>
    <w:p w14:paraId="20E2D4AF" w14:textId="77777777" w:rsidR="009D2CFF" w:rsidRPr="009D2CFF" w:rsidRDefault="009D2CFF" w:rsidP="009D2CFF">
      <w:pPr>
        <w:pBdr>
          <w:top w:val="single" w:sz="6" w:space="14" w:color="DEDEDE"/>
        </w:pBdr>
        <w:shd w:val="clear" w:color="auto" w:fill="F9F9F9"/>
        <w:spacing w:after="0" w:line="240" w:lineRule="auto"/>
        <w:rPr>
          <w:rFonts w:ascii="Nunito Sans" w:eastAsia="Times New Roman" w:hAnsi="Nunito Sans" w:cs="Times New Roman"/>
          <w:b/>
          <w:bCs/>
          <w:color w:val="282828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282828"/>
          <w:kern w:val="0"/>
          <w:sz w:val="24"/>
          <w:szCs w:val="24"/>
          <w:lang w:eastAsia="it-IT"/>
          <w14:ligatures w14:val="none"/>
        </w:rPr>
        <w:t>Scadenza:</w:t>
      </w:r>
    </w:p>
    <w:p w14:paraId="3906141E" w14:textId="77777777" w:rsidR="009D2CFF" w:rsidRPr="009D2CFF" w:rsidRDefault="009D2CFF" w:rsidP="009D2CFF">
      <w:pPr>
        <w:shd w:val="clear" w:color="auto" w:fill="F9F9F9"/>
        <w:spacing w:after="0" w:line="240" w:lineRule="auto"/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t> </w:t>
      </w:r>
    </w:p>
    <w:p w14:paraId="393E94DF" w14:textId="77777777" w:rsidR="009D2CFF" w:rsidRPr="009D2CFF" w:rsidRDefault="009D2CFF" w:rsidP="009D2CFF">
      <w:pPr>
        <w:pBdr>
          <w:top w:val="single" w:sz="6" w:space="14" w:color="DEDEDE"/>
        </w:pBdr>
        <w:shd w:val="clear" w:color="auto" w:fill="F9F9F9"/>
        <w:spacing w:after="0" w:line="240" w:lineRule="auto"/>
        <w:ind w:left="720"/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t>31 Dicembre 2021</w:t>
      </w:r>
    </w:p>
    <w:p w14:paraId="30E1FDEA" w14:textId="77777777" w:rsidR="009D2CFF" w:rsidRPr="009D2CFF" w:rsidRDefault="009D2CFF" w:rsidP="009D2CFF">
      <w:pPr>
        <w:shd w:val="clear" w:color="auto" w:fill="FFFFFF"/>
        <w:spacing w:before="675" w:after="450" w:line="810" w:lineRule="atLeast"/>
        <w:outlineLvl w:val="1"/>
        <w:rPr>
          <w:rFonts w:ascii="Nunito Sans" w:eastAsia="Times New Roman" w:hAnsi="Nunito Sans" w:cs="Times New Roman"/>
          <w:b/>
          <w:bCs/>
          <w:color w:val="3F7FFC"/>
          <w:kern w:val="0"/>
          <w:sz w:val="54"/>
          <w:szCs w:val="5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3F7FFC"/>
          <w:kern w:val="0"/>
          <w:sz w:val="54"/>
          <w:szCs w:val="54"/>
          <w:lang w:eastAsia="it-IT"/>
          <w14:ligatures w14:val="none"/>
        </w:rPr>
        <w:t>Soggetti attuatori</w:t>
      </w:r>
    </w:p>
    <w:p w14:paraId="68D6B7BF" w14:textId="77777777" w:rsidR="009D2CFF" w:rsidRPr="009D2CFF" w:rsidRDefault="009D2CFF" w:rsidP="009D2CFF">
      <w:pPr>
        <w:shd w:val="clear" w:color="auto" w:fill="FFFFFF"/>
        <w:spacing w:after="100" w:afterAutospacing="1" w:line="360" w:lineRule="atLeast"/>
        <w:outlineLvl w:val="4"/>
        <w:rPr>
          <w:rFonts w:ascii="Nunito Sans" w:eastAsia="Times New Roman" w:hAnsi="Nunito Sans" w:cs="Times New Roman"/>
          <w:b/>
          <w:bCs/>
          <w:color w:val="282828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282828"/>
          <w:kern w:val="0"/>
          <w:sz w:val="24"/>
          <w:szCs w:val="24"/>
          <w:lang w:eastAsia="it-IT"/>
          <w14:ligatures w14:val="none"/>
        </w:rPr>
        <w:t>Imprese</w:t>
      </w:r>
    </w:p>
    <w:p w14:paraId="10540E01" w14:textId="77777777" w:rsidR="009D2CFF" w:rsidRPr="009D2CFF" w:rsidRDefault="009D2CFF" w:rsidP="009D2CFF">
      <w:pPr>
        <w:shd w:val="clear" w:color="auto" w:fill="FFFFFF"/>
        <w:spacing w:after="225" w:line="36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</w:pPr>
      <w:proofErr w:type="spellStart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t>Biogem</w:t>
      </w:r>
      <w:proofErr w:type="spellEnd"/>
    </w:p>
    <w:p w14:paraId="03A9FA42" w14:textId="77777777" w:rsidR="009D2CFF" w:rsidRPr="009D2CFF" w:rsidRDefault="009D2CFF" w:rsidP="009D2CFF">
      <w:pPr>
        <w:shd w:val="clear" w:color="auto" w:fill="FFFFFF"/>
        <w:spacing w:after="225" w:line="36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t xml:space="preserve">Centro di Competenza in Biotecnologie Industriali </w:t>
      </w:r>
      <w:proofErr w:type="spellStart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t>BioTekNet</w:t>
      </w:r>
      <w:proofErr w:type="spellEnd"/>
    </w:p>
    <w:p w14:paraId="2AF26ACD" w14:textId="77777777" w:rsidR="009D2CFF" w:rsidRPr="009D2CFF" w:rsidRDefault="009D2CFF" w:rsidP="009D2CFF">
      <w:pPr>
        <w:shd w:val="clear" w:color="auto" w:fill="FFFFFF"/>
        <w:spacing w:after="100" w:afterAutospacing="1" w:line="360" w:lineRule="atLeast"/>
        <w:outlineLvl w:val="4"/>
        <w:rPr>
          <w:rFonts w:ascii="Nunito Sans" w:eastAsia="Times New Roman" w:hAnsi="Nunito Sans" w:cs="Times New Roman"/>
          <w:b/>
          <w:bCs/>
          <w:color w:val="282828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282828"/>
          <w:kern w:val="0"/>
          <w:sz w:val="24"/>
          <w:szCs w:val="24"/>
          <w:lang w:eastAsia="it-IT"/>
          <w14:ligatures w14:val="none"/>
        </w:rPr>
        <w:t>Organismi di ricerca</w:t>
      </w:r>
    </w:p>
    <w:p w14:paraId="30F8167C" w14:textId="77777777" w:rsidR="009D2CFF" w:rsidRPr="009D2CFF" w:rsidRDefault="009D2CFF" w:rsidP="009D2CFF">
      <w:pPr>
        <w:shd w:val="clear" w:color="auto" w:fill="FFFFFF"/>
        <w:spacing w:after="225" w:line="36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4"/>
          <w:szCs w:val="24"/>
          <w:lang w:eastAsia="it-IT"/>
          <w14:ligatures w14:val="none"/>
        </w:rPr>
        <w:lastRenderedPageBreak/>
        <w:t>Università degli Studi della Campania Luigi Vanvitelli</w:t>
      </w:r>
    </w:p>
    <w:p w14:paraId="38836EFC" w14:textId="77777777" w:rsidR="009D2CFF" w:rsidRPr="009D2CFF" w:rsidRDefault="009D2CFF" w:rsidP="009D2CFF">
      <w:pPr>
        <w:spacing w:before="525" w:after="52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D2C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7B87FDEF">
          <v:rect id="_x0000_i1025" style="width:0;height:0" o:hrstd="t" o:hrnoshade="t" o:hr="t" fillcolor="#9b9b9b" stroked="f"/>
        </w:pict>
      </w:r>
    </w:p>
    <w:p w14:paraId="25458E84" w14:textId="77777777" w:rsidR="009D2CFF" w:rsidRPr="009D2CFF" w:rsidRDefault="009D2CFF" w:rsidP="009D2CFF">
      <w:pPr>
        <w:shd w:val="clear" w:color="auto" w:fill="FFFFFF"/>
        <w:spacing w:after="225" w:line="45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</w:pPr>
      <w:proofErr w:type="spellStart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>iCure</w:t>
      </w:r>
      <w:proofErr w:type="spellEnd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 xml:space="preserve"> è una piattaforma tecnologica per la diagnosi e terapia del tumore del colon-retto, uno dei</w:t>
      </w:r>
    </w:p>
    <w:p w14:paraId="7879370A" w14:textId="77777777" w:rsidR="009D2CFF" w:rsidRPr="009D2CFF" w:rsidRDefault="009D2CFF" w:rsidP="009D2CFF">
      <w:pPr>
        <w:shd w:val="clear" w:color="auto" w:fill="FFFFFF"/>
        <w:spacing w:after="225" w:line="45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>tumori più diffusi nell’uomo.</w:t>
      </w:r>
    </w:p>
    <w:p w14:paraId="5D4179B6" w14:textId="77777777" w:rsidR="009D2CFF" w:rsidRPr="009D2CFF" w:rsidRDefault="009D2CFF" w:rsidP="009D2CFF">
      <w:pPr>
        <w:shd w:val="clear" w:color="auto" w:fill="FFFFFF"/>
        <w:spacing w:after="225" w:line="45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</w:pPr>
      <w:proofErr w:type="spellStart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>iCure</w:t>
      </w:r>
      <w:proofErr w:type="spellEnd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 xml:space="preserve"> implementa soluzioni tecnologiche finalizzate a:</w:t>
      </w:r>
    </w:p>
    <w:p w14:paraId="33E7175B" w14:textId="77777777" w:rsidR="009D2CFF" w:rsidRPr="009D2CFF" w:rsidRDefault="009D2CFF" w:rsidP="009D2CFF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27"/>
          <w:szCs w:val="27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7"/>
          <w:szCs w:val="27"/>
          <w:lang w:eastAsia="it-IT"/>
          <w14:ligatures w14:val="none"/>
        </w:rPr>
        <w:t>formulare una diagnosi precoce per il trattamento del cancro colorettale;</w:t>
      </w:r>
    </w:p>
    <w:p w14:paraId="4377C88A" w14:textId="77777777" w:rsidR="009D2CFF" w:rsidRPr="009D2CFF" w:rsidRDefault="009D2CFF" w:rsidP="009D2CFF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27"/>
          <w:szCs w:val="27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7"/>
          <w:szCs w:val="27"/>
          <w:lang w:eastAsia="it-IT"/>
          <w14:ligatures w14:val="none"/>
        </w:rPr>
        <w:t>sviluppare strumenti predittivi per identificare i pazienti ad alto rischio, classificandoli e definendo il trattamento o la combinazione più adeguata di trattamenti;</w:t>
      </w:r>
    </w:p>
    <w:p w14:paraId="65551EBD" w14:textId="77777777" w:rsidR="009D2CFF" w:rsidRPr="009D2CFF" w:rsidRDefault="009D2CFF" w:rsidP="009D2CFF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27"/>
          <w:szCs w:val="27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27"/>
          <w:szCs w:val="27"/>
          <w:lang w:eastAsia="it-IT"/>
          <w14:ligatures w14:val="none"/>
        </w:rPr>
        <w:t>sviluppare un trattamento innovativo per il CRC attraverso l’identificazione di nuovi meccanismi patogenetici della malattia e nuovi</w:t>
      </w:r>
    </w:p>
    <w:p w14:paraId="0D8912E1" w14:textId="77777777" w:rsidR="009D2CFF" w:rsidRPr="009D2CFF" w:rsidRDefault="009D2CFF" w:rsidP="009D2CFF">
      <w:pPr>
        <w:shd w:val="clear" w:color="auto" w:fill="FFFFFF"/>
        <w:spacing w:after="225" w:line="45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>Il progetto prevede lo sviluppo di un trattamento innovativo grazie all’identificazione di nuovi meccanismi patogenetici di malattia e nuovi bersagli, e anche la formulazione di nuovi approcci diagnostici per la diagnosi precoce e lo sviluppo di strumenti non invasivi per l’identificazione dei pazienti a rischio.</w:t>
      </w:r>
    </w:p>
    <w:p w14:paraId="5EA5E986" w14:textId="77777777" w:rsidR="009D2CFF" w:rsidRPr="009D2CFF" w:rsidRDefault="009D2CFF" w:rsidP="009D2CFF">
      <w:pPr>
        <w:shd w:val="clear" w:color="auto" w:fill="FFFFFF"/>
        <w:spacing w:after="225" w:line="45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 xml:space="preserve">La piattaforma </w:t>
      </w:r>
      <w:proofErr w:type="spellStart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>iCURE</w:t>
      </w:r>
      <w:proofErr w:type="spellEnd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 xml:space="preserve"> riflette una nuova modalità di gestione e concezione della diagnosi e della terapia dei tumori intestinali, attraverso una piattaforma tecnologica verticalmente integrata – dalla fase di </w:t>
      </w:r>
      <w:proofErr w:type="spellStart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>drug</w:t>
      </w:r>
      <w:proofErr w:type="spellEnd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 xml:space="preserve"> </w:t>
      </w:r>
      <w:proofErr w:type="spellStart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>discovery</w:t>
      </w:r>
      <w:proofErr w:type="spellEnd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 xml:space="preserve"> alla fase preclinica e clinica – in grado di affrontare in modo completo le patologie tumorali del colon-retto.</w:t>
      </w:r>
    </w:p>
    <w:p w14:paraId="1DFCA4D4" w14:textId="77777777" w:rsidR="009D2CFF" w:rsidRPr="009D2CFF" w:rsidRDefault="009D2CFF" w:rsidP="009D2CFF">
      <w:pPr>
        <w:shd w:val="clear" w:color="auto" w:fill="FFFFFF"/>
        <w:spacing w:after="225" w:line="45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 xml:space="preserve">L’approccio innovativo del progetto </w:t>
      </w:r>
      <w:proofErr w:type="spellStart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>iCURE</w:t>
      </w:r>
      <w:proofErr w:type="spellEnd"/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 xml:space="preserve"> prevede l’integrazione di dati oncologici e molecolari ottenuti con tecnologie NGS per identificare specifiche firme molecolari, biomarcatori e bersagli delle terapie: la nascita dell'”oncologia personalizzata”, in cui il singolo </w:t>
      </w: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lastRenderedPageBreak/>
        <w:t>paziente può essere trattato con la terapia ottimale e, parallelamente, l’individuo a rischio può essere identificato prima dello sviluppo della patologia oncologica.</w:t>
      </w:r>
    </w:p>
    <w:p w14:paraId="004C291E" w14:textId="4F750ED7" w:rsidR="009D2CFF" w:rsidRPr="009D2CFF" w:rsidRDefault="009D2CFF" w:rsidP="009D2CFF">
      <w:pPr>
        <w:shd w:val="clear" w:color="auto" w:fill="FFFFFF"/>
        <w:spacing w:after="225" w:line="45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noProof/>
          <w:color w:val="9B9B9B"/>
          <w:kern w:val="0"/>
          <w:sz w:val="30"/>
          <w:szCs w:val="30"/>
          <w:lang w:eastAsia="it-IT"/>
          <w14:ligatures w14:val="none"/>
        </w:rPr>
        <w:drawing>
          <wp:inline distT="0" distB="0" distL="0" distR="0" wp14:anchorId="2B25C292" wp14:editId="30DAA83E">
            <wp:extent cx="6120130" cy="1294130"/>
            <wp:effectExtent l="0" t="0" r="0" b="1270"/>
            <wp:docPr id="5336467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1E0C" w14:textId="77777777" w:rsidR="009D2CFF" w:rsidRPr="009D2CFF" w:rsidRDefault="009D2CFF" w:rsidP="009D2CFF">
      <w:pPr>
        <w:shd w:val="clear" w:color="auto" w:fill="FFFFFF"/>
        <w:spacing w:after="225" w:line="450" w:lineRule="atLeast"/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</w:pPr>
      <w:r w:rsidRPr="009D2CFF">
        <w:rPr>
          <w:rFonts w:ascii="Nunito Sans" w:eastAsia="Times New Roman" w:hAnsi="Nunito Sans" w:cs="Times New Roman"/>
          <w:b/>
          <w:bCs/>
          <w:color w:val="9B9B9B"/>
          <w:kern w:val="0"/>
          <w:sz w:val="30"/>
          <w:szCs w:val="30"/>
          <w:lang w:eastAsia="it-IT"/>
          <w14:ligatures w14:val="none"/>
        </w:rPr>
        <w:t> </w:t>
      </w:r>
    </w:p>
    <w:p w14:paraId="69F674BF" w14:textId="77777777" w:rsidR="00D95076" w:rsidRDefault="00D95076"/>
    <w:sectPr w:rsidR="00D95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223B"/>
    <w:multiLevelType w:val="multilevel"/>
    <w:tmpl w:val="F69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38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F"/>
    <w:rsid w:val="009D2CFF"/>
    <w:rsid w:val="00D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94CD"/>
  <w15:chartTrackingRefBased/>
  <w15:docId w15:val="{E14B38AE-7845-4CA3-B206-504F169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D2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9D2C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Titolo5">
    <w:name w:val="heading 5"/>
    <w:basedOn w:val="Normale"/>
    <w:link w:val="Titolo5Carattere"/>
    <w:uiPriority w:val="9"/>
    <w:qFormat/>
    <w:rsid w:val="009D2C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D2CFF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D2CFF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2CFF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customStyle="1" w:styleId="lead">
    <w:name w:val="lead"/>
    <w:basedOn w:val="Normale"/>
    <w:rsid w:val="009D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D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D'Orio</dc:creator>
  <cp:keywords/>
  <dc:description/>
  <cp:lastModifiedBy>Concetta D'Orio</cp:lastModifiedBy>
  <cp:revision>1</cp:revision>
  <dcterms:created xsi:type="dcterms:W3CDTF">2023-12-12T13:06:00Z</dcterms:created>
  <dcterms:modified xsi:type="dcterms:W3CDTF">2023-12-12T13:06:00Z</dcterms:modified>
</cp:coreProperties>
</file>